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1" w:line="840" w:lineRule="exact"/>
        <w:ind w:left="1039"/>
        <w:rPr>
          <w:rFonts w:ascii="微软雅黑" w:hAnsi="微软雅黑" w:eastAsia="微软雅黑" w:cs="微软雅黑"/>
          <w:sz w:val="40"/>
          <w:szCs w:val="40"/>
        </w:rPr>
      </w:pPr>
      <w:r>
        <w:rPr>
          <w:rFonts w:ascii="微软雅黑" w:hAnsi="微软雅黑" w:eastAsia="微软雅黑" w:cs="微软雅黑"/>
          <w:spacing w:val="-1"/>
          <w:position w:val="32"/>
          <w:sz w:val="40"/>
          <w:szCs w:val="40"/>
        </w:rPr>
        <w:t>关于举办第十五届全国大学生数学竞赛</w:t>
      </w:r>
    </w:p>
    <w:p>
      <w:pPr>
        <w:spacing w:line="193" w:lineRule="auto"/>
        <w:ind w:left="839"/>
        <w:rPr>
          <w:rFonts w:ascii="微软雅黑" w:hAnsi="微软雅黑" w:eastAsia="微软雅黑" w:cs="微软雅黑"/>
          <w:sz w:val="40"/>
          <w:szCs w:val="40"/>
        </w:rPr>
      </w:pPr>
      <w:r>
        <w:rPr>
          <w:rFonts w:ascii="微软雅黑" w:hAnsi="微软雅黑" w:eastAsia="微软雅黑" w:cs="微软雅黑"/>
          <w:spacing w:val="-1"/>
          <w:sz w:val="40"/>
          <w:szCs w:val="40"/>
        </w:rPr>
        <w:t>暨第十四届山东省大学生数学竞赛的通知</w:t>
      </w:r>
    </w:p>
    <w:p>
      <w:pPr>
        <w:keepNext w:val="0"/>
        <w:keepLines w:val="0"/>
        <w:widowControl/>
        <w:suppressLineNumbers w:val="0"/>
        <w:jc w:val="right"/>
        <w:rPr>
          <w:rFonts w:hint="default" w:ascii="FZXBSJW--GB1-0" w:hAnsi="FZXBSJW--GB1-0" w:eastAsia="FZXBSJW--GB1-0" w:cs="FZXBSJW--GB1-0"/>
          <w:color w:val="000000"/>
          <w:kern w:val="0"/>
          <w:sz w:val="40"/>
          <w:szCs w:val="40"/>
          <w:lang w:val="en-US" w:eastAsia="zh-CN" w:bidi="ar"/>
        </w:rPr>
      </w:pPr>
      <w:r>
        <w:rPr>
          <w:rFonts w:hint="eastAsia" w:ascii="FZXBSJW--GB1-0" w:hAnsi="FZXBSJW--GB1-0" w:eastAsia="FZXBSJW--GB1-0" w:cs="FZXBSJW--GB1-0"/>
          <w:color w:val="000000"/>
          <w:kern w:val="0"/>
          <w:sz w:val="40"/>
          <w:szCs w:val="40"/>
          <w:lang w:val="en-US" w:eastAsia="zh-CN" w:bidi="ar"/>
        </w:rPr>
        <w:t>——泰山学院赛区</w:t>
      </w:r>
    </w:p>
    <w:p>
      <w:pPr>
        <w:spacing w:line="252"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1"/>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各高等院校：</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根据中国数学会“关于举办第十五届全国大学生数学竞赛的</w:t>
      </w:r>
      <w:r>
        <w:rPr>
          <w:rFonts w:hint="eastAsia" w:asciiTheme="minorEastAsia" w:hAnsiTheme="minorEastAsia" w:eastAsiaTheme="minorEastAsia" w:cstheme="minorEastAsia"/>
          <w:spacing w:val="5"/>
        </w:rPr>
        <w:t>通知”及山东省科学技术协会“关于举办第十五届山东省</w:t>
      </w:r>
      <w:r>
        <w:rPr>
          <w:rFonts w:hint="eastAsia" w:asciiTheme="minorEastAsia" w:hAnsiTheme="minorEastAsia" w:eastAsiaTheme="minorEastAsia" w:cstheme="minorEastAsia"/>
          <w:spacing w:val="4"/>
        </w:rPr>
        <w:t>大学生</w:t>
      </w:r>
      <w:r>
        <w:rPr>
          <w:rFonts w:hint="eastAsia" w:asciiTheme="minorEastAsia" w:hAnsiTheme="minorEastAsia" w:eastAsiaTheme="minorEastAsia" w:cstheme="minorEastAsia"/>
          <w:spacing w:val="1"/>
        </w:rPr>
        <w:t>科技节的通知”的文件精神，山东数学会将组织第</w:t>
      </w:r>
      <w:r>
        <w:rPr>
          <w:rFonts w:hint="eastAsia" w:asciiTheme="minorEastAsia" w:hAnsiTheme="minorEastAsia" w:eastAsiaTheme="minorEastAsia" w:cstheme="minorEastAsia"/>
        </w:rPr>
        <w:t>十五届全国大</w:t>
      </w:r>
      <w:r>
        <w:rPr>
          <w:rFonts w:hint="eastAsia" w:asciiTheme="minorEastAsia" w:hAnsiTheme="minorEastAsia" w:eastAsiaTheme="minorEastAsia" w:cstheme="minorEastAsia"/>
          <w:spacing w:val="5"/>
        </w:rPr>
        <w:t>学生数学竞赛山东赛区的竞赛活动，本次竞赛同时作为第十</w:t>
      </w:r>
      <w:r>
        <w:rPr>
          <w:rFonts w:hint="eastAsia" w:asciiTheme="minorEastAsia" w:hAnsiTheme="minorEastAsia" w:eastAsiaTheme="minorEastAsia" w:cstheme="minorEastAsia"/>
          <w:spacing w:val="4"/>
        </w:rPr>
        <w:t>四届</w:t>
      </w:r>
      <w:r>
        <w:rPr>
          <w:rFonts w:hint="eastAsia" w:asciiTheme="minorEastAsia" w:hAnsiTheme="minorEastAsia" w:eastAsiaTheme="minorEastAsia" w:cstheme="minorEastAsia"/>
          <w:spacing w:val="-1"/>
        </w:rPr>
        <w:t>山东省大学生数学竞赛，是省科协、省教育厅、团省委、省发展</w:t>
      </w:r>
      <w:r>
        <w:rPr>
          <w:rFonts w:hint="eastAsia" w:asciiTheme="minorEastAsia" w:hAnsiTheme="minorEastAsia" w:eastAsiaTheme="minorEastAsia" w:cstheme="minorEastAsia"/>
          <w:spacing w:val="5"/>
        </w:rPr>
        <w:t>和改革委、省工业和信息化厅、省人力资源和社会保障厅</w:t>
      </w:r>
      <w:r>
        <w:rPr>
          <w:rFonts w:hint="eastAsia" w:asciiTheme="minorEastAsia" w:hAnsiTheme="minorEastAsia" w:eastAsiaTheme="minorEastAsia" w:cstheme="minorEastAsia"/>
          <w:spacing w:val="4"/>
        </w:rPr>
        <w:t>联合主</w:t>
      </w:r>
      <w:r>
        <w:rPr>
          <w:rFonts w:hint="eastAsia" w:asciiTheme="minorEastAsia" w:hAnsiTheme="minorEastAsia" w:eastAsiaTheme="minorEastAsia" w:cstheme="minorEastAsia"/>
          <w:spacing w:val="8"/>
        </w:rPr>
        <w:t>办的“第十五届山东省大学生科技节”重要赛事之一。</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6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现将有关事项通知如下：</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一、参赛对象</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所有全日制在校大学生。竞赛分为</w:t>
      </w:r>
      <w:r>
        <w:rPr>
          <w:rFonts w:hint="eastAsia" w:asciiTheme="minorEastAsia" w:hAnsiTheme="minorEastAsia" w:eastAsiaTheme="minorEastAsia" w:cstheme="minorEastAsia"/>
          <w:b/>
          <w:bCs/>
          <w:spacing w:val="5"/>
          <w:u w:val="single"/>
        </w:rPr>
        <w:t>数学专业类</w:t>
      </w:r>
      <w:r>
        <w:rPr>
          <w:rFonts w:hint="eastAsia" w:asciiTheme="minorEastAsia" w:hAnsiTheme="minorEastAsia" w:eastAsiaTheme="minorEastAsia" w:cstheme="minorEastAsia"/>
          <w:spacing w:val="5"/>
        </w:rPr>
        <w:t>和</w:t>
      </w:r>
      <w:r>
        <w:rPr>
          <w:rFonts w:hint="eastAsia" w:asciiTheme="minorEastAsia" w:hAnsiTheme="minorEastAsia" w:eastAsiaTheme="minorEastAsia" w:cstheme="minorEastAsia"/>
          <w:b/>
          <w:bCs/>
          <w:spacing w:val="5"/>
          <w:u w:val="single"/>
        </w:rPr>
        <w:t>非数学专业类</w:t>
      </w:r>
      <w:r>
        <w:rPr>
          <w:rFonts w:hint="eastAsia" w:asciiTheme="minorEastAsia" w:hAnsiTheme="minorEastAsia" w:eastAsiaTheme="minorEastAsia" w:cstheme="minorEastAsia"/>
          <w:spacing w:val="5"/>
        </w:rPr>
        <w:t>。</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数学类专业（代码为 0701）的学生只能报考数学专业类，非数学类专业的学生报考类别不限。</w:t>
      </w:r>
    </w:p>
    <w:p>
      <w:pPr>
        <w:pStyle w:val="2"/>
        <w:keepNext w:val="0"/>
        <w:keepLines w:val="0"/>
        <w:pageBreakBefore w:val="0"/>
        <w:widowControl/>
        <w:kinsoku/>
        <w:wordWrap/>
        <w:overflowPunct/>
        <w:topLinePunct w:val="0"/>
        <w:autoSpaceDE w:val="0"/>
        <w:autoSpaceDN w:val="0"/>
        <w:bidi w:val="0"/>
        <w:adjustRightInd w:val="0"/>
        <w:snapToGrid w:val="0"/>
        <w:spacing w:line="360" w:lineRule="auto"/>
        <w:ind w:left="28" w:right="0" w:firstLine="641"/>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本届竞赛初赛中，数学专业类分数学专业A类和数学专业B类，具有数学一级学科博士点高校或在最新一轮学科评估中数学</w:t>
      </w:r>
      <w:r>
        <w:rPr>
          <w:rFonts w:hint="eastAsia" w:asciiTheme="minorEastAsia" w:hAnsiTheme="minorEastAsia" w:eastAsiaTheme="minorEastAsia" w:cstheme="minorEastAsia"/>
          <w:spacing w:val="4"/>
        </w:rPr>
        <w:t>学科排名B-以上高校数学类专业参赛学生只能报考数学A类，</w:t>
      </w:r>
      <w:r>
        <w:rPr>
          <w:rFonts w:hint="eastAsia" w:asciiTheme="minorEastAsia" w:hAnsiTheme="minorEastAsia" w:eastAsiaTheme="minorEastAsia" w:cstheme="minorEastAsia"/>
          <w:spacing w:val="-3"/>
        </w:rPr>
        <w:t>其他学校</w:t>
      </w:r>
      <w:r>
        <w:rPr>
          <w:rFonts w:hint="eastAsia" w:asciiTheme="minorEastAsia" w:hAnsiTheme="minorEastAsia" w:eastAsiaTheme="minorEastAsia" w:cstheme="minorEastAsia"/>
          <w:color w:val="000000"/>
          <w:kern w:val="0"/>
          <w:sz w:val="30"/>
          <w:szCs w:val="30"/>
          <w:lang w:val="en-US" w:eastAsia="zh-CN" w:bidi="ar"/>
        </w:rPr>
        <w:t>（比如泰山学院）</w:t>
      </w:r>
      <w:r>
        <w:rPr>
          <w:rFonts w:hint="eastAsia" w:asciiTheme="minorEastAsia" w:hAnsiTheme="minorEastAsia" w:eastAsiaTheme="minorEastAsia" w:cstheme="minorEastAsia"/>
          <w:spacing w:val="-3"/>
        </w:rPr>
        <w:t>考生不受此限制；</w:t>
      </w:r>
      <w:r>
        <w:rPr>
          <w:rFonts w:hint="eastAsia" w:asciiTheme="minorEastAsia" w:hAnsiTheme="minorEastAsia" w:eastAsiaTheme="minorEastAsia" w:cstheme="minorEastAsia"/>
          <w:b/>
          <w:bCs/>
          <w:spacing w:val="-3"/>
        </w:rPr>
        <w:t>非数学专业类分非数学A类（理工类）和非数学B类（经管文史类</w:t>
      </w:r>
      <w:r>
        <w:rPr>
          <w:rFonts w:hint="eastAsia" w:asciiTheme="minorEastAsia" w:hAnsiTheme="minorEastAsia" w:eastAsiaTheme="minorEastAsia" w:cstheme="minorEastAsia"/>
          <w:b/>
          <w:bCs/>
          <w:spacing w:val="-36"/>
        </w:rPr>
        <w:t>）</w:t>
      </w:r>
      <w:r>
        <w:rPr>
          <w:rFonts w:hint="eastAsia" w:asciiTheme="minorEastAsia" w:hAnsiTheme="minorEastAsia" w:eastAsiaTheme="minorEastAsia" w:cstheme="minorEastAsia"/>
          <w:spacing w:val="-36"/>
        </w:rPr>
        <w:t>，</w:t>
      </w:r>
      <w:r>
        <w:rPr>
          <w:rFonts w:hint="eastAsia" w:asciiTheme="minorEastAsia" w:hAnsiTheme="minorEastAsia" w:eastAsiaTheme="minorEastAsia" w:cstheme="minorEastAsia"/>
          <w:b/>
          <w:bCs/>
          <w:spacing w:val="-3"/>
          <w:u w:val="single"/>
        </w:rPr>
        <w:t>专业代码为07（理科）、08（工科）的非数学类考生只能报考非数学A类，其他考生不受此限制。</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二、初赛内容</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非数学专业组：高等数学。</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数学专业组：数学分析、高等代数、解析几何（所占总分的比例分别为 50%、35%及 15%左右）。</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三、时间地点</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初赛时间：2023年11月11日（星期六）上午 9:00-11:30。</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初赛地点：</w:t>
      </w:r>
      <w:r>
        <w:rPr>
          <w:rFonts w:hint="eastAsia" w:ascii="宋体" w:hAnsi="宋体" w:eastAsia="宋体" w:cs="宋体"/>
          <w:color w:val="000000"/>
          <w:kern w:val="0"/>
          <w:sz w:val="30"/>
          <w:szCs w:val="30"/>
          <w:lang w:val="en-US" w:eastAsia="zh-CN" w:bidi="ar"/>
        </w:rPr>
        <w:t>泰山学院考点。</w:t>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初赛方式：闭卷，使用全国统一试题，同一时间考试。</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四、报名方式</w:t>
      </w:r>
    </w:p>
    <w:p>
      <w:pPr>
        <w:pStyle w:val="2"/>
        <w:keepNext w:val="0"/>
        <w:keepLines w:val="0"/>
        <w:pageBreakBefore w:val="0"/>
        <w:widowControl/>
        <w:wordWrap/>
        <w:overflowPunct/>
        <w:topLinePunct w:val="0"/>
        <w:autoSpaceDE w:val="0"/>
        <w:autoSpaceDN w:val="0"/>
        <w:bidi w:val="0"/>
        <w:adjustRightInd w:val="0"/>
        <w:snapToGrid w:val="0"/>
        <w:spacing w:line="360" w:lineRule="auto"/>
        <w:ind w:left="2" w:right="44" w:firstLine="638"/>
        <w:jc w:val="both"/>
        <w:textAlignment w:val="baseline"/>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1"/>
        </w:rPr>
        <w:t>请各高校竞赛负责人于10月9日前按附件3格式，将</w:t>
      </w:r>
      <w:r>
        <w:rPr>
          <w:rFonts w:hint="eastAsia" w:asciiTheme="minorEastAsia" w:hAnsiTheme="minorEastAsia" w:eastAsiaTheme="minorEastAsia" w:cstheme="minorEastAsia"/>
          <w:spacing w:val="-2"/>
        </w:rPr>
        <w:t>报名</w:t>
      </w:r>
      <w:r>
        <w:rPr>
          <w:rFonts w:hint="eastAsia" w:asciiTheme="minorEastAsia" w:hAnsiTheme="minorEastAsia" w:eastAsiaTheme="minorEastAsia" w:cstheme="minorEastAsia"/>
          <w:spacing w:val="5"/>
        </w:rPr>
        <w:t>表发送至组委会邮箱。</w:t>
      </w:r>
      <w:r>
        <w:rPr>
          <w:rFonts w:hint="eastAsia" w:asciiTheme="minorEastAsia" w:hAnsiTheme="minorEastAsia" w:eastAsiaTheme="minorEastAsia" w:cstheme="minorEastAsia"/>
          <w:spacing w:val="5"/>
          <w:u w:val="single"/>
          <w14:textOutline w14:w="5791" w14:cap="flat" w14:cmpd="sng">
            <w14:solidFill>
              <w14:srgbClr w14:val="000000"/>
            </w14:solidFill>
            <w14:prstDash w14:val="solid"/>
            <w14:miter w14:val="0"/>
          </w14:textOutline>
        </w:rPr>
        <w:t>参赛学生需在省科协网站以及组委</w:t>
      </w:r>
      <w:r>
        <w:rPr>
          <w:rFonts w:hint="eastAsia" w:asciiTheme="minorEastAsia" w:hAnsiTheme="minorEastAsia" w:eastAsiaTheme="minorEastAsia" w:cstheme="minorEastAsia"/>
          <w:spacing w:val="4"/>
          <w:u w:val="single"/>
          <w14:textOutline w14:w="5791" w14:cap="flat" w14:cmpd="sng">
            <w14:solidFill>
              <w14:srgbClr w14:val="000000"/>
            </w14:solidFill>
            <w14:prstDash w14:val="solid"/>
            <w14:miter w14:val="0"/>
          </w14:textOutline>
        </w:rPr>
        <w:t>会渠道</w:t>
      </w:r>
      <w:r>
        <w:rPr>
          <w:rFonts w:hint="eastAsia" w:asciiTheme="minorEastAsia" w:hAnsiTheme="minorEastAsia" w:eastAsiaTheme="minorEastAsia" w:cstheme="minorEastAsia"/>
          <w:spacing w:val="8"/>
          <w:u w:val="single"/>
          <w14:textOutline w14:w="5791" w14:cap="flat" w14:cmpd="sng">
            <w14:solidFill>
              <w14:srgbClr w14:val="000000"/>
            </w14:solidFill>
            <w14:prstDash w14:val="solid"/>
            <w14:miter w14:val="0"/>
          </w14:textOutline>
        </w:rPr>
        <w:t>同时报名才有参赛资格，并且需保证两个渠道的报名信息一致，</w:t>
      </w:r>
      <w:r>
        <w:rPr>
          <w:rFonts w:hint="eastAsia" w:asciiTheme="minorEastAsia" w:hAnsiTheme="minorEastAsia" w:eastAsiaTheme="minorEastAsia" w:cstheme="minorEastAsia"/>
          <w:spacing w:val="5"/>
          <w:u w:val="single"/>
          <w14:textOutline w14:w="5791" w14:cap="flat" w14:cmpd="sng">
            <w14:solidFill>
              <w14:srgbClr w14:val="000000"/>
            </w14:solidFill>
            <w14:prstDash w14:val="solid"/>
            <w14:miter w14:val="0"/>
          </w14:textOutline>
        </w:rPr>
        <w:t>否则无法参赛。</w:t>
      </w:r>
    </w:p>
    <w:p>
      <w:pPr>
        <w:pStyle w:val="2"/>
        <w:keepNext w:val="0"/>
        <w:keepLines w:val="0"/>
        <w:pageBreakBefore w:val="0"/>
        <w:widowControl/>
        <w:wordWrap/>
        <w:overflowPunct/>
        <w:topLinePunct w:val="0"/>
        <w:autoSpaceDE w:val="0"/>
        <w:autoSpaceDN w:val="0"/>
        <w:bidi w:val="0"/>
        <w:adjustRightInd w:val="0"/>
        <w:snapToGrid w:val="0"/>
        <w:spacing w:line="360" w:lineRule="auto"/>
        <w:ind w:left="647"/>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14:textOutline w14:w="5791" w14:cap="flat" w14:cmpd="sng">
            <w14:solidFill>
              <w14:srgbClr w14:val="000000"/>
            </w14:solidFill>
            <w14:prstDash w14:val="solid"/>
            <w14:miter w14:val="0"/>
          </w14:textOutline>
        </w:rPr>
        <w:t>（一）省科协网站报名</w:t>
      </w:r>
    </w:p>
    <w:p>
      <w:pPr>
        <w:pStyle w:val="2"/>
        <w:keepNext w:val="0"/>
        <w:keepLines w:val="0"/>
        <w:pageBreakBefore w:val="0"/>
        <w:widowControl/>
        <w:wordWrap/>
        <w:overflowPunct/>
        <w:topLinePunct w:val="0"/>
        <w:autoSpaceDE w:val="0"/>
        <w:autoSpaceDN w:val="0"/>
        <w:bidi w:val="0"/>
        <w:adjustRightInd w:val="0"/>
        <w:snapToGrid w:val="0"/>
        <w:spacing w:line="360" w:lineRule="auto"/>
        <w:ind w:left="67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"http://www.sdast.org.cn/"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rPr>
        <w:t>http://www.sdast.org.cn/</w:t>
      </w:r>
      <w:r>
        <w:rPr>
          <w:rFonts w:hint="eastAsia" w:asciiTheme="minorEastAsia" w:hAnsiTheme="minorEastAsia" w:eastAsiaTheme="minorEastAsia" w:cstheme="minorEastAsia"/>
          <w:spacing w:val="-3"/>
        </w:rPr>
        <w:fldChar w:fldCharType="end"/>
      </w:r>
    </w:p>
    <w:p>
      <w:pPr>
        <w:pStyle w:val="2"/>
        <w:keepNext w:val="0"/>
        <w:keepLines w:val="0"/>
        <w:pageBreakBefore w:val="0"/>
        <w:widowControl/>
        <w:wordWrap/>
        <w:overflowPunct/>
        <w:topLinePunct w:val="0"/>
        <w:autoSpaceDE w:val="0"/>
        <w:autoSpaceDN w:val="0"/>
        <w:bidi w:val="0"/>
        <w:adjustRightInd w:val="0"/>
        <w:snapToGrid w:val="0"/>
        <w:spacing w:line="360" w:lineRule="auto"/>
        <w:ind w:left="29" w:right="1" w:firstLine="641"/>
        <w:jc w:val="both"/>
        <w:textAlignment w:val="baseline"/>
        <w:rPr>
          <w:rFonts w:hint="eastAsia" w:asciiTheme="minorEastAsia" w:hAnsiTheme="minorEastAsia" w:eastAsiaTheme="minorEastAsia" w:cstheme="minorEastAsia"/>
          <w:spacing w:val="5"/>
        </w:rPr>
      </w:pPr>
      <w:r>
        <w:rPr>
          <w:rFonts w:hint="eastAsia" w:asciiTheme="minorEastAsia" w:hAnsiTheme="minorEastAsia" w:eastAsiaTheme="minorEastAsia" w:cstheme="minorEastAsia"/>
          <w:spacing w:val="5"/>
        </w:rPr>
        <w:t>参赛选手在山东省科协网站，选择首页专题专栏中大学生科技节模块后，选择大学生科技节赛事报名板块进行注册，注册成功后，在大学生科技节赛事报名板块选择赛事报名，登录注册成功的账号，点击左侧菜单栏“大学生科技节赛事服务系统”，点击“个人报名信息”，选择赛事列表中的“山东省大学生数学竞赛”进行报名，提交后报名成功。（详见附件2）</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（二）组委会渠道报名</w:t>
      </w:r>
    </w:p>
    <w:p>
      <w:pPr>
        <w:pStyle w:val="2"/>
        <w:keepNext w:val="0"/>
        <w:keepLines w:val="0"/>
        <w:pageBreakBefore w:val="0"/>
        <w:widowControl/>
        <w:wordWrap/>
        <w:overflowPunct/>
        <w:topLinePunct w:val="0"/>
        <w:autoSpaceDE w:val="0"/>
        <w:autoSpaceDN w:val="0"/>
        <w:bidi w:val="0"/>
        <w:adjustRightInd w:val="0"/>
        <w:snapToGrid w:val="0"/>
        <w:spacing w:line="360" w:lineRule="auto"/>
        <w:ind w:left="657"/>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1、线上报名</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68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"http://www.saikr.com/cmathc/sd/2023"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rPr>
        <w:t>www</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rPr>
        <w:t>saikr</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rPr>
        <w:t>com</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rPr>
        <w:t>cmathc</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rPr>
        <w:t>sd</w:t>
      </w:r>
      <w:r>
        <w:rPr>
          <w:rFonts w:hint="eastAsia" w:asciiTheme="minorEastAsia" w:hAnsiTheme="minorEastAsia" w:eastAsiaTheme="minorEastAsia" w:cstheme="minorEastAsia"/>
          <w:spacing w:val="10"/>
        </w:rPr>
        <w:t>/2023</w:t>
      </w:r>
      <w:r>
        <w:rPr>
          <w:rFonts w:hint="eastAsia" w:asciiTheme="minorEastAsia" w:hAnsiTheme="minorEastAsia" w:eastAsiaTheme="minorEastAsia" w:cstheme="minorEastAsia"/>
          <w:spacing w:val="10"/>
        </w:rPr>
        <w:fldChar w:fldCharType="end"/>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（1）开启报名。各高校竞赛负责人使用组委会分配的管理账号登录报名系统后台，开启本校线上报名，可以自行设置本校线上报名截止时间（不晚于10月9日）；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（2）在线报名。参赛学生登录报名网站，填写正确的报名信息（注意部分独立校区或分校不要误报本部）；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（3）审核上报。各高校竞赛负责人从报名系统后台导出本校参赛学生名单，审核报名信息，确认无误后，发送报名表。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2、线下报名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rPr>
        <w:t>由各高校自行组织，审核报名信息后，发送报名表。</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heme="minorEastAsia" w:hAnsiTheme="minorEastAsia" w:eastAsiaTheme="minorEastAsia" w:cstheme="minorEastAsia"/>
          <w:spacing w:val="4"/>
          <w:lang w:eastAsia="zh-CN"/>
        </w:rPr>
      </w:pPr>
      <w:r>
        <w:rPr>
          <w:rFonts w:hint="eastAsia" w:asciiTheme="minorEastAsia" w:hAnsiTheme="minorEastAsia" w:eastAsiaTheme="minorEastAsia" w:cstheme="minorEastAsia"/>
          <w:spacing w:val="4"/>
          <w:lang w:eastAsia="zh-CN"/>
        </w:rPr>
        <w:t>（组委会渠道泰山学院一般采取线上报名，线上确有困难者请联系数学与统计学院</w:t>
      </w:r>
      <w:r>
        <w:rPr>
          <w:rFonts w:hint="eastAsia" w:ascii="宋体" w:hAnsi="宋体" w:eastAsia="宋体" w:cs="宋体"/>
          <w:color w:val="000000"/>
          <w:spacing w:val="0"/>
          <w:w w:val="100"/>
          <w:kern w:val="2"/>
          <w:position w:val="0"/>
          <w:sz w:val="30"/>
          <w:szCs w:val="30"/>
          <w:u w:val="none"/>
          <w:shd w:val="clear" w:color="auto" w:fill="auto"/>
          <w:lang w:val="zh-TW" w:eastAsia="zh-CN" w:bidi="zh-TW"/>
        </w:rPr>
        <w:t>创新创业工作室全国大学生数学竞赛指导工作组</w:t>
      </w:r>
      <w:r>
        <w:rPr>
          <w:rFonts w:hint="eastAsia" w:asciiTheme="minorEastAsia" w:hAnsiTheme="minorEastAsia" w:eastAsiaTheme="minorEastAsia" w:cstheme="minorEastAsia"/>
          <w:spacing w:val="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652" w:firstLineChars="200"/>
        <w:jc w:val="left"/>
        <w:textAlignment w:val="baseline"/>
        <w:rPr>
          <w:rFonts w:hint="eastAsia" w:asciiTheme="minorEastAsia" w:hAnsiTheme="minorEastAsia" w:eastAsiaTheme="minorEastAsia" w:cstheme="minorEastAsia"/>
          <w:spacing w:val="8"/>
          <w:position w:val="18"/>
          <w14:textOutline w14:w="5791"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8"/>
          <w:position w:val="18"/>
          <w:u w:val="single"/>
          <w14:textOutline w14:w="5791" w14:cap="flat" w14:cmpd="sng">
            <w14:solidFill>
              <w14:srgbClr w14:val="000000"/>
            </w14:solidFill>
            <w14:prstDash w14:val="solid"/>
            <w14:miter w14:val="0"/>
          </w14:textOutline>
        </w:rPr>
        <w:t>注:省科协网站及组委会渠道两个渠道报名信息要准确、一致，证书印制时根据报名信息自动生成获奖证书，后期不再接受证书信息的修改。</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rPr>
      </w:pPr>
      <w:r>
        <w:rPr>
          <w:rFonts w:hint="eastAsia" w:ascii="黑体" w:hAnsi="黑体" w:eastAsia="黑体" w:cs="黑体"/>
          <w:spacing w:val="-14"/>
          <w:sz w:val="31"/>
          <w:szCs w:val="31"/>
        </w:rPr>
        <w:t>五、奖项设立</w:t>
      </w:r>
      <w:bookmarkStart w:id="1" w:name="_GoBack"/>
      <w:bookmarkEnd w:id="1"/>
    </w:p>
    <w:p>
      <w:pPr>
        <w:pStyle w:val="2"/>
        <w:keepNext w:val="0"/>
        <w:keepLines w:val="0"/>
        <w:pageBreakBefore w:val="0"/>
        <w:widowControl/>
        <w:wordWrap/>
        <w:overflowPunct/>
        <w:topLinePunct w:val="0"/>
        <w:autoSpaceDE w:val="0"/>
        <w:autoSpaceDN w:val="0"/>
        <w:bidi w:val="0"/>
        <w:adjustRightInd w:val="0"/>
        <w:snapToGrid w:val="0"/>
        <w:spacing w:line="360" w:lineRule="auto"/>
        <w:ind w:left="2" w:right="2" w:firstLine="64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初赛按照数学专业</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4"/>
        </w:rPr>
        <w:t>A</w:t>
      </w:r>
      <w:r>
        <w:rPr>
          <w:rFonts w:hint="eastAsia" w:asciiTheme="minorEastAsia" w:hAnsiTheme="minorEastAsia" w:eastAsiaTheme="minorEastAsia" w:cstheme="minorEastAsia"/>
          <w:spacing w:val="-43"/>
        </w:rPr>
        <w:t xml:space="preserve"> </w:t>
      </w:r>
      <w:r>
        <w:rPr>
          <w:rFonts w:hint="eastAsia" w:asciiTheme="minorEastAsia" w:hAnsiTheme="minorEastAsia" w:eastAsiaTheme="minorEastAsia" w:cstheme="minorEastAsia"/>
          <w:spacing w:val="-4"/>
        </w:rPr>
        <w:t>类、</w:t>
      </w:r>
      <w:r>
        <w:rPr>
          <w:rFonts w:hint="eastAsia" w:asciiTheme="minorEastAsia" w:hAnsiTheme="minorEastAsia" w:eastAsiaTheme="minorEastAsia" w:cstheme="minorEastAsia"/>
          <w:spacing w:val="-46"/>
        </w:rPr>
        <w:t xml:space="preserve"> </w:t>
      </w:r>
      <w:r>
        <w:rPr>
          <w:rFonts w:hint="eastAsia" w:asciiTheme="minorEastAsia" w:hAnsiTheme="minorEastAsia" w:eastAsiaTheme="minorEastAsia" w:cstheme="minorEastAsia"/>
          <w:spacing w:val="-4"/>
        </w:rPr>
        <w:t>B</w:t>
      </w:r>
      <w:r>
        <w:rPr>
          <w:rFonts w:hint="eastAsia" w:asciiTheme="minorEastAsia" w:hAnsiTheme="minorEastAsia" w:eastAsiaTheme="minorEastAsia" w:cstheme="minorEastAsia"/>
          <w:spacing w:val="-43"/>
        </w:rPr>
        <w:t xml:space="preserve"> </w:t>
      </w:r>
      <w:r>
        <w:rPr>
          <w:rFonts w:hint="eastAsia" w:asciiTheme="minorEastAsia" w:hAnsiTheme="minorEastAsia" w:eastAsiaTheme="minorEastAsia" w:cstheme="minorEastAsia"/>
          <w:spacing w:val="-4"/>
        </w:rPr>
        <w:t>类和非数学专业</w:t>
      </w:r>
      <w:r>
        <w:rPr>
          <w:rFonts w:hint="eastAsia" w:asciiTheme="minorEastAsia" w:hAnsiTheme="minorEastAsia" w:eastAsiaTheme="minorEastAsia" w:cstheme="minorEastAsia"/>
          <w:spacing w:val="-66"/>
        </w:rPr>
        <w:t xml:space="preserve"> </w:t>
      </w:r>
      <w:r>
        <w:rPr>
          <w:rFonts w:hint="eastAsia" w:asciiTheme="minorEastAsia" w:hAnsiTheme="minorEastAsia" w:eastAsiaTheme="minorEastAsia" w:cstheme="minorEastAsia"/>
          <w:spacing w:val="-4"/>
        </w:rPr>
        <w:t>A</w:t>
      </w:r>
      <w:r>
        <w:rPr>
          <w:rFonts w:hint="eastAsia" w:asciiTheme="minorEastAsia" w:hAnsiTheme="minorEastAsia" w:eastAsiaTheme="minorEastAsia" w:cstheme="minorEastAsia"/>
          <w:spacing w:val="-40"/>
        </w:rPr>
        <w:t xml:space="preserve"> </w:t>
      </w:r>
      <w:r>
        <w:rPr>
          <w:rFonts w:hint="eastAsia" w:asciiTheme="minorEastAsia" w:hAnsiTheme="minorEastAsia" w:eastAsiaTheme="minorEastAsia" w:cstheme="minorEastAsia"/>
          <w:spacing w:val="-4"/>
        </w:rPr>
        <w:t>类、</w:t>
      </w:r>
      <w:r>
        <w:rPr>
          <w:rFonts w:hint="eastAsia" w:asciiTheme="minorEastAsia" w:hAnsiTheme="minorEastAsia" w:eastAsiaTheme="minorEastAsia" w:cstheme="minorEastAsia"/>
          <w:spacing w:val="-48"/>
        </w:rPr>
        <w:t xml:space="preserve"> </w:t>
      </w:r>
      <w:r>
        <w:rPr>
          <w:rFonts w:hint="eastAsia" w:asciiTheme="minorEastAsia" w:hAnsiTheme="minorEastAsia" w:eastAsiaTheme="minorEastAsia" w:cstheme="minorEastAsia"/>
          <w:spacing w:val="-4"/>
        </w:rPr>
        <w:t>B</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4"/>
        </w:rPr>
        <w:t>类</w:t>
      </w:r>
      <w:r>
        <w:rPr>
          <w:rFonts w:hint="eastAsia" w:asciiTheme="minorEastAsia" w:hAnsiTheme="minorEastAsia" w:eastAsiaTheme="minorEastAsia" w:cstheme="minorEastAsia"/>
          <w:spacing w:val="-5"/>
        </w:rPr>
        <w:t>的实</w:t>
      </w:r>
      <w:r>
        <w:rPr>
          <w:rFonts w:hint="eastAsia" w:asciiTheme="minorEastAsia" w:hAnsiTheme="minorEastAsia" w:eastAsiaTheme="minorEastAsia" w:cstheme="minorEastAsia"/>
          <w:spacing w:val="2"/>
        </w:rPr>
        <w:t>际参赛人数分别评奖，</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2"/>
        </w:rPr>
        <w:t>其中国奖和省奖获奖总数分别不超过总参</w:t>
      </w:r>
      <w:r>
        <w:rPr>
          <w:rFonts w:hint="eastAsia" w:asciiTheme="minorEastAsia" w:hAnsiTheme="minorEastAsia" w:eastAsiaTheme="minorEastAsia" w:cstheme="minorEastAsia"/>
          <w:spacing w:val="3"/>
        </w:rPr>
        <w:t>赛人数的</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spacing w:val="3"/>
        </w:rPr>
        <w:t>35%和</w:t>
      </w:r>
      <w:r>
        <w:rPr>
          <w:rFonts w:hint="eastAsia" w:asciiTheme="minorEastAsia" w:hAnsiTheme="minorEastAsia" w:eastAsiaTheme="minorEastAsia" w:cstheme="minorEastAsia"/>
          <w:spacing w:val="-65"/>
        </w:rPr>
        <w:t xml:space="preserve"> </w:t>
      </w:r>
      <w:r>
        <w:rPr>
          <w:rFonts w:hint="eastAsia" w:asciiTheme="minorEastAsia" w:hAnsiTheme="minorEastAsia" w:eastAsiaTheme="minorEastAsia" w:cstheme="minorEastAsia"/>
          <w:spacing w:val="3"/>
        </w:rPr>
        <w:t>40%， 一、二、三等奖分别不超过各类获奖总人</w:t>
      </w:r>
      <w:r>
        <w:rPr>
          <w:rFonts w:hint="eastAsia" w:asciiTheme="minorEastAsia" w:hAnsiTheme="minorEastAsia" w:eastAsiaTheme="minorEastAsia" w:cstheme="minorEastAsia"/>
          <w:spacing w:val="7"/>
        </w:rPr>
        <w:t>数的</w:t>
      </w:r>
      <w:r>
        <w:rPr>
          <w:rFonts w:hint="eastAsia" w:asciiTheme="minorEastAsia" w:hAnsiTheme="minorEastAsia" w:eastAsiaTheme="minorEastAsia" w:cstheme="minorEastAsia"/>
          <w:spacing w:val="-37"/>
        </w:rPr>
        <w:t xml:space="preserve"> </w:t>
      </w:r>
      <w:r>
        <w:rPr>
          <w:rFonts w:hint="eastAsia" w:asciiTheme="minorEastAsia" w:hAnsiTheme="minorEastAsia" w:eastAsiaTheme="minorEastAsia" w:cstheme="minorEastAsia"/>
          <w:spacing w:val="7"/>
        </w:rPr>
        <w:t>20%、30%和</w:t>
      </w:r>
      <w:r>
        <w:rPr>
          <w:rFonts w:hint="eastAsia" w:asciiTheme="minorEastAsia" w:hAnsiTheme="minorEastAsia" w:eastAsiaTheme="minorEastAsia" w:cstheme="minorEastAsia"/>
          <w:spacing w:val="-36"/>
        </w:rPr>
        <w:t xml:space="preserve"> </w:t>
      </w:r>
      <w:r>
        <w:rPr>
          <w:rFonts w:hint="eastAsia" w:asciiTheme="minorEastAsia" w:hAnsiTheme="minorEastAsia" w:eastAsiaTheme="minorEastAsia" w:cstheme="minorEastAsia"/>
          <w:spacing w:val="7"/>
        </w:rPr>
        <w:t>50%，并颁发“第十五</w:t>
      </w:r>
      <w:r>
        <w:rPr>
          <w:rFonts w:hint="eastAsia" w:asciiTheme="minorEastAsia" w:hAnsiTheme="minorEastAsia" w:eastAsiaTheme="minorEastAsia" w:cstheme="minorEastAsia"/>
          <w:spacing w:val="6"/>
        </w:rPr>
        <w:t>届全国大学生数学竞赛*等奖”和“第十四届山东省大学生数学竞赛*等奖”证书。</w:t>
      </w:r>
    </w:p>
    <w:p>
      <w:pPr>
        <w:pStyle w:val="2"/>
        <w:keepNext w:val="0"/>
        <w:keepLines w:val="0"/>
        <w:pageBreakBefore w:val="0"/>
        <w:widowControl/>
        <w:wordWrap/>
        <w:overflowPunct/>
        <w:topLinePunct w:val="0"/>
        <w:autoSpaceDE w:val="0"/>
        <w:autoSpaceDN w:val="0"/>
        <w:bidi w:val="0"/>
        <w:adjustRightInd w:val="0"/>
        <w:snapToGrid w:val="0"/>
        <w:spacing w:line="360" w:lineRule="auto"/>
        <w:ind w:left="649"/>
        <w:textAlignment w:val="baseline"/>
      </w:pPr>
      <w:r>
        <w:rPr>
          <w:rFonts w:hint="eastAsia" w:asciiTheme="minorEastAsia" w:hAnsiTheme="minorEastAsia" w:eastAsiaTheme="minorEastAsia" w:cstheme="minorEastAsia"/>
          <w:spacing w:val="7"/>
        </w:rPr>
        <w:t>获奖证书印刷与寄送费用由省竞赛组委会统一承担。</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360" w:lineRule="auto"/>
        <w:ind w:left="635"/>
        <w:textAlignment w:val="baseline"/>
        <w:rPr>
          <w:rFonts w:hint="eastAsia" w:ascii="黑体" w:hAnsi="黑体" w:eastAsia="黑体" w:cs="黑体"/>
          <w:spacing w:val="-14"/>
          <w:sz w:val="31"/>
          <w:szCs w:val="31"/>
          <w:lang w:val="en-US" w:eastAsia="zh-CN"/>
        </w:rPr>
      </w:pPr>
      <w:bookmarkStart w:id="0" w:name="bookmark14"/>
      <w:r>
        <w:rPr>
          <w:rFonts w:hint="eastAsia" w:ascii="黑体" w:hAnsi="黑体" w:eastAsia="黑体" w:cs="黑体"/>
          <w:spacing w:val="-14"/>
          <w:sz w:val="31"/>
          <w:szCs w:val="31"/>
          <w:lang w:val="en-US" w:eastAsia="zh-CN"/>
        </w:rPr>
        <w:t>六</w:t>
      </w:r>
      <w:bookmarkEnd w:id="0"/>
      <w:r>
        <w:rPr>
          <w:rFonts w:hint="eastAsia" w:ascii="黑体" w:hAnsi="黑体" w:eastAsia="黑体" w:cs="黑体"/>
          <w:spacing w:val="-14"/>
          <w:sz w:val="31"/>
          <w:szCs w:val="31"/>
          <w:lang w:val="en-US" w:eastAsia="zh-CN"/>
        </w:rPr>
        <w:t>、泰山学院大学生数学竞赛组织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00" w:firstLineChars="200"/>
        <w:textAlignment w:val="baseline"/>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泰山学院大学生数学竞赛QQ群：675384026（通知发布群，请参赛同学务必加入本群，以便及时获取相关信息）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宋体" w:cs="宋体"/>
          <w:color w:val="000000"/>
          <w:spacing w:val="0"/>
          <w:w w:val="100"/>
          <w:kern w:val="2"/>
          <w:position w:val="0"/>
          <w:sz w:val="30"/>
          <w:szCs w:val="30"/>
          <w:u w:val="none"/>
          <w:shd w:val="clear" w:color="auto" w:fill="auto"/>
          <w:lang w:val="zh-TW" w:eastAsia="zh-CN" w:bidi="zh-TW"/>
        </w:rPr>
      </w:pPr>
      <w:r>
        <w:rPr>
          <w:rFonts w:hint="eastAsia" w:ascii="宋体" w:hAnsi="宋体" w:eastAsia="宋体" w:cs="宋体"/>
          <w:color w:val="000000"/>
          <w:spacing w:val="0"/>
          <w:w w:val="100"/>
          <w:kern w:val="2"/>
          <w:position w:val="0"/>
          <w:sz w:val="30"/>
          <w:szCs w:val="30"/>
          <w:u w:val="none"/>
          <w:shd w:val="clear" w:color="auto" w:fill="auto"/>
          <w:lang w:val="zh-TW" w:eastAsia="zh-CN" w:bidi="zh-TW"/>
        </w:rPr>
        <w:t>邮箱：</w:t>
      </w:r>
      <w:r>
        <w:rPr>
          <w:rFonts w:hint="eastAsia" w:ascii="宋体" w:hAnsi="宋体" w:eastAsia="宋体" w:cs="宋体"/>
          <w:color w:val="000000"/>
          <w:spacing w:val="0"/>
          <w:w w:val="100"/>
          <w:kern w:val="2"/>
          <w:position w:val="0"/>
          <w:sz w:val="30"/>
          <w:szCs w:val="30"/>
          <w:u w:val="none"/>
          <w:shd w:val="clear" w:color="auto" w:fill="auto"/>
          <w:lang w:val="en-US" w:eastAsia="zh-CN" w:bidi="zh-TW"/>
        </w:rPr>
        <w:t>t</w:t>
      </w:r>
      <w:r>
        <w:rPr>
          <w:rFonts w:hint="eastAsia" w:ascii="宋体" w:hAnsi="宋体" w:eastAsia="宋体" w:cs="宋体"/>
          <w:color w:val="000000"/>
          <w:spacing w:val="0"/>
          <w:w w:val="100"/>
          <w:kern w:val="2"/>
          <w:position w:val="0"/>
          <w:sz w:val="30"/>
          <w:szCs w:val="30"/>
          <w:u w:val="none"/>
          <w:shd w:val="clear" w:color="auto" w:fill="auto"/>
          <w:lang w:val="zh-TW" w:eastAsia="zh-CN" w:bidi="zh-TW"/>
        </w:rPr>
        <w:t>sumath@163.com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宋体" w:cs="宋体"/>
          <w:color w:val="000000"/>
          <w:spacing w:val="0"/>
          <w:w w:val="100"/>
          <w:kern w:val="2"/>
          <w:position w:val="0"/>
          <w:sz w:val="30"/>
          <w:szCs w:val="30"/>
          <w:u w:val="none"/>
          <w:shd w:val="clear" w:color="auto" w:fill="auto"/>
          <w:lang w:val="zh-TW" w:eastAsia="zh-CN" w:bidi="zh-TW"/>
        </w:rPr>
      </w:pPr>
      <w:r>
        <w:rPr>
          <w:rFonts w:hint="eastAsia" w:ascii="宋体" w:hAnsi="宋体" w:eastAsia="宋体" w:cs="宋体"/>
          <w:color w:val="000000"/>
          <w:spacing w:val="0"/>
          <w:w w:val="100"/>
          <w:kern w:val="2"/>
          <w:position w:val="0"/>
          <w:sz w:val="30"/>
          <w:szCs w:val="30"/>
          <w:u w:val="none"/>
          <w:shd w:val="clear" w:color="auto" w:fill="auto"/>
          <w:lang w:val="zh-TW" w:eastAsia="zh-CN" w:bidi="zh-TW"/>
        </w:rPr>
        <w:t>联系人：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900" w:firstLineChars="300"/>
        <w:textAlignment w:val="baseline"/>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zh-TW" w:eastAsia="zh-CN" w:bidi="zh-TW"/>
        </w:rPr>
        <w:t>姜老师，</w:t>
      </w:r>
      <w:r>
        <w:rPr>
          <w:rFonts w:hint="eastAsia" w:ascii="宋体" w:hAnsi="宋体" w:eastAsia="宋体" w:cs="宋体"/>
          <w:color w:val="000000"/>
          <w:spacing w:val="0"/>
          <w:w w:val="100"/>
          <w:kern w:val="2"/>
          <w:position w:val="0"/>
          <w:sz w:val="30"/>
          <w:szCs w:val="30"/>
          <w:u w:val="none"/>
          <w:shd w:val="clear" w:color="auto" w:fill="auto"/>
          <w:lang w:val="en-US" w:eastAsia="zh-CN" w:bidi="zh-TW"/>
        </w:rPr>
        <w:t>13953893321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900" w:firstLineChars="300"/>
        <w:textAlignment w:val="baseline"/>
        <w:rPr>
          <w:rFonts w:hint="eastAsia"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en-US" w:eastAsia="zh-CN" w:bidi="zh-TW"/>
        </w:rPr>
        <w:t>徐老师，13854812861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900" w:firstLineChars="300"/>
        <w:textAlignment w:val="baseline"/>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color w:val="000000"/>
          <w:spacing w:val="0"/>
          <w:w w:val="100"/>
          <w:kern w:val="2"/>
          <w:position w:val="0"/>
          <w:sz w:val="30"/>
          <w:szCs w:val="30"/>
          <w:u w:val="none"/>
          <w:shd w:val="clear" w:color="auto" w:fill="auto"/>
          <w:lang w:val="zh-TW" w:eastAsia="zh-CN" w:bidi="zh-TW"/>
        </w:rPr>
        <w:t>王菲</w:t>
      </w:r>
      <w:r>
        <w:rPr>
          <w:rFonts w:hint="eastAsia" w:ascii="宋体" w:hAnsi="宋体" w:eastAsia="宋体" w:cs="宋体"/>
          <w:color w:val="000000"/>
          <w:spacing w:val="0"/>
          <w:w w:val="100"/>
          <w:kern w:val="2"/>
          <w:position w:val="0"/>
          <w:sz w:val="30"/>
          <w:szCs w:val="30"/>
          <w:u w:val="none"/>
          <w:shd w:val="clear" w:color="auto" w:fill="auto"/>
          <w:lang w:val="en-US" w:eastAsia="zh-CN" w:bidi="zh-TW"/>
        </w:rPr>
        <w:t>（</w:t>
      </w:r>
      <w:r>
        <w:rPr>
          <w:rFonts w:hint="eastAsia" w:ascii="宋体" w:hAnsi="宋体" w:eastAsia="宋体" w:cs="宋体"/>
          <w:color w:val="000000"/>
          <w:spacing w:val="0"/>
          <w:w w:val="100"/>
          <w:kern w:val="2"/>
          <w:position w:val="0"/>
          <w:sz w:val="30"/>
          <w:szCs w:val="30"/>
          <w:u w:val="none"/>
          <w:shd w:val="clear" w:color="auto" w:fill="auto"/>
          <w:lang w:val="zh-TW" w:eastAsia="zh-CN" w:bidi="zh-TW"/>
        </w:rPr>
        <w:t>创新创业工作室全国大学生数学竞赛指导工作组</w:t>
      </w:r>
      <w:r>
        <w:rPr>
          <w:rFonts w:hint="eastAsia" w:ascii="宋体" w:hAnsi="宋体" w:eastAsia="宋体" w:cs="宋体"/>
          <w:color w:val="000000"/>
          <w:spacing w:val="0"/>
          <w:w w:val="100"/>
          <w:kern w:val="2"/>
          <w:position w:val="0"/>
          <w:sz w:val="30"/>
          <w:szCs w:val="30"/>
          <w:u w:val="none"/>
          <w:shd w:val="clear" w:color="auto" w:fill="auto"/>
          <w:lang w:val="en-US" w:eastAsia="zh-CN" w:bidi="zh-TW"/>
        </w:rPr>
        <w:t>），17658402992</w:t>
      </w:r>
    </w:p>
    <w:p>
      <w:pPr>
        <w:keepNext w:val="0"/>
        <w:keepLines w:val="0"/>
        <w:pageBreakBefore w:val="0"/>
        <w:widowControl/>
        <w:kinsoku/>
        <w:wordWrap/>
        <w:overflowPunct/>
        <w:topLinePunct w:val="0"/>
        <w:autoSpaceDE w:val="0"/>
        <w:autoSpaceDN w:val="0"/>
        <w:bidi w:val="0"/>
        <w:adjustRightInd w:val="0"/>
        <w:snapToGrid w:val="0"/>
        <w:spacing w:line="360" w:lineRule="auto"/>
        <w:ind w:firstLine="640" w:firstLineChars="200"/>
        <w:jc w:val="both"/>
        <w:textAlignment w:val="baseline"/>
      </w:pPr>
      <w:r>
        <w:rPr>
          <w:rFonts w:hint="eastAsia" w:ascii="仿宋" w:hAnsi="仿宋" w:eastAsia="仿宋"/>
          <w:sz w:val="32"/>
          <w:lang w:eastAsia="zh-CN"/>
        </w:rPr>
        <w:t>其他未尽事宜详见山东组委会下发的“关于举办第十五届全国大学生数学竞赛暨第十四届山东省大学生数学竞赛的通知”。</w:t>
      </w:r>
    </w:p>
    <w:sectPr>
      <w:headerReference r:id="rId5" w:type="default"/>
      <w:footerReference r:id="rId6" w:type="default"/>
      <w:pgSz w:w="11906" w:h="16838"/>
      <w:pgMar w:top="1417" w:right="1417" w:bottom="1134" w:left="1559" w:header="567" w:footer="850" w:gutter="0"/>
      <w:paperSrc/>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IyN2NiMDQ3ZGY3YzI3MjRhYjhiNmZmYzM0MDkxMWEifQ=="/>
  </w:docVars>
  <w:rsids>
    <w:rsidRoot w:val="00000000"/>
    <w:rsid w:val="0533208F"/>
    <w:rsid w:val="09280DA2"/>
    <w:rsid w:val="0B2E5226"/>
    <w:rsid w:val="0CCF56F4"/>
    <w:rsid w:val="0E6059EA"/>
    <w:rsid w:val="0F0D5446"/>
    <w:rsid w:val="10B9548D"/>
    <w:rsid w:val="12033868"/>
    <w:rsid w:val="155F416A"/>
    <w:rsid w:val="16A62408"/>
    <w:rsid w:val="16E01DBD"/>
    <w:rsid w:val="26195EA4"/>
    <w:rsid w:val="2A2B2EF8"/>
    <w:rsid w:val="2D6055AE"/>
    <w:rsid w:val="2E674E5B"/>
    <w:rsid w:val="370507D4"/>
    <w:rsid w:val="39E15381"/>
    <w:rsid w:val="3B292648"/>
    <w:rsid w:val="3B2D05E8"/>
    <w:rsid w:val="3E8F6B39"/>
    <w:rsid w:val="3FD87116"/>
    <w:rsid w:val="42482511"/>
    <w:rsid w:val="4250255E"/>
    <w:rsid w:val="43804545"/>
    <w:rsid w:val="439D0E1F"/>
    <w:rsid w:val="51921A53"/>
    <w:rsid w:val="52964527"/>
    <w:rsid w:val="5AB9551D"/>
    <w:rsid w:val="663E7534"/>
    <w:rsid w:val="67DA775B"/>
    <w:rsid w:val="686008CE"/>
    <w:rsid w:val="6F4B1E60"/>
    <w:rsid w:val="71494DE5"/>
    <w:rsid w:val="71522DD7"/>
    <w:rsid w:val="730C25D4"/>
    <w:rsid w:val="73167308"/>
    <w:rsid w:val="7372081D"/>
    <w:rsid w:val="73B93D0D"/>
    <w:rsid w:val="77872E31"/>
    <w:rsid w:val="79352E18"/>
    <w:rsid w:val="7D9F4260"/>
    <w:rsid w:val="7E873EFC"/>
    <w:rsid w:val="7EA45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2023-07-19T08:25:00Z</dcterms:created>
  <dc:creator>xd</dc:creator>
  <cp:lastModifiedBy>xuguangli</cp:lastModifiedBy>
  <dcterms:modified xsi:type="dcterms:W3CDTF">2023-09-02T00:43:05Z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2023-07-25T17:22:48Z</vt:filetime>
  </property>
  <property fmtid="{D5CDD505-2E9C-101B-9397-08002B2CF9AE}" pid="4" name="KSOProductBuildVer">
    <vt:lpwstr>2052-12.1.0.15358</vt:lpwstr>
  </property>
  <property fmtid="{D5CDD505-2E9C-101B-9397-08002B2CF9AE}" pid="5" name="ICV">
    <vt:lpwstr>25B53FBEC87C48469E7F9E55958820F3_12</vt:lpwstr>
  </property>
</Properties>
</file>